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72" w:rsidRDefault="001F244D" w:rsidP="001F244D">
      <w:r>
        <w:t>1.</w:t>
      </w:r>
      <w:r w:rsidR="00BA0F09">
        <w:t xml:space="preserve"> Для того</w:t>
      </w:r>
      <w:proofErr w:type="gramStart"/>
      <w:r w:rsidR="00BA0F09">
        <w:t>,</w:t>
      </w:r>
      <w:proofErr w:type="gramEnd"/>
      <w:r w:rsidR="00BA0F09">
        <w:t xml:space="preserve"> чтобы сформировать извещение МЗ, необходимо открыть раздел «на размещении» и в открывшейся форме кликнуть по кнопке «создать».</w:t>
      </w:r>
    </w:p>
    <w:p w:rsidR="00531073" w:rsidRDefault="00531073">
      <w:r>
        <w:rPr>
          <w:noProof/>
          <w:lang w:eastAsia="ru-RU"/>
        </w:rPr>
        <w:drawing>
          <wp:inline distT="0" distB="0" distL="0" distR="0" wp14:anchorId="2262D139" wp14:editId="6582AA09">
            <wp:extent cx="5940425" cy="30115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73" w:rsidRDefault="00531073"/>
    <w:p w:rsidR="00BA0F09" w:rsidRDefault="00BA0F09">
      <w:r>
        <w:t>2</w:t>
      </w:r>
      <w:r w:rsidR="001F244D">
        <w:t>.</w:t>
      </w:r>
      <w:r>
        <w:t xml:space="preserve"> Заполняете все необходимые значени</w:t>
      </w:r>
      <w:proofErr w:type="gramStart"/>
      <w:r>
        <w:t>я(</w:t>
      </w:r>
      <w:proofErr w:type="gramEnd"/>
      <w:r>
        <w:t>выделенные желтым)</w:t>
      </w:r>
    </w:p>
    <w:p w:rsidR="00531073" w:rsidRDefault="00531073">
      <w:r>
        <w:rPr>
          <w:noProof/>
          <w:lang w:eastAsia="ru-RU"/>
        </w:rPr>
        <w:drawing>
          <wp:inline distT="0" distB="0" distL="0" distR="0" wp14:anchorId="6FC9EA0C" wp14:editId="5E3A33F6">
            <wp:extent cx="5940425" cy="29981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73" w:rsidRDefault="00531073"/>
    <w:p w:rsidR="00BA0F09" w:rsidRDefault="00BA0F09"/>
    <w:p w:rsidR="00BA0F09" w:rsidRDefault="00BA0F09"/>
    <w:p w:rsidR="00BA0F09" w:rsidRDefault="00BA0F09"/>
    <w:p w:rsidR="00BA0F09" w:rsidRDefault="00BA0F09"/>
    <w:p w:rsidR="00BA0F09" w:rsidRDefault="00BA0F09">
      <w:r>
        <w:lastRenderedPageBreak/>
        <w:t>3</w:t>
      </w:r>
      <w:r w:rsidR="001F244D">
        <w:t>.</w:t>
      </w:r>
      <w:r>
        <w:t xml:space="preserve"> Далее переходим в раздел «финансирование» и два раза кликаем по графе «КБК» там мы выбираем необходимое значение и нажимаем «</w:t>
      </w:r>
      <w:proofErr w:type="spellStart"/>
      <w:r>
        <w:t>ок</w:t>
      </w:r>
      <w:proofErr w:type="spellEnd"/>
      <w:r>
        <w:t>». Также необходимо указать сумму в разбивке по годам. После того как вы укажите сумму, эта сумма появится и в графе «НМЦК» в шапке договора.</w:t>
      </w:r>
    </w:p>
    <w:p w:rsidR="00531073" w:rsidRDefault="00531073">
      <w:r>
        <w:rPr>
          <w:noProof/>
          <w:lang w:eastAsia="ru-RU"/>
        </w:rPr>
        <w:drawing>
          <wp:inline distT="0" distB="0" distL="0" distR="0" wp14:anchorId="5B67B116" wp14:editId="39EAEB76">
            <wp:extent cx="5940425" cy="296377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09" w:rsidRDefault="00B80285">
      <w:r w:rsidRPr="00B80285">
        <w:rPr>
          <w:b/>
        </w:rPr>
        <w:t>Примечание</w:t>
      </w:r>
      <w:r>
        <w:t xml:space="preserve">: </w:t>
      </w:r>
      <w:r w:rsidRPr="00B80285">
        <w:rPr>
          <w:i/>
        </w:rPr>
        <w:t>Наличие необходимого КБК зависит от того, какой способ определения поставщика вы указали в позиции ПГ. Если в Позиции ПГ в качестве способа определения поставщика выбран пункт 5 части 1 статьи 93, а в извещении вы выбираете пункт 4, то КБК не будут отражаться, так как в позиции ПГ они подпадают под пункт 5.</w:t>
      </w:r>
      <w:r>
        <w:t xml:space="preserve"> </w:t>
      </w:r>
    </w:p>
    <w:p w:rsidR="00BA0F09" w:rsidRDefault="00BA0F09">
      <w:r>
        <w:t>4</w:t>
      </w:r>
      <w:r w:rsidR="001F244D">
        <w:t>.</w:t>
      </w:r>
      <w:r>
        <w:t xml:space="preserve"> В разделе «условия договора» необходимо проставить срок подачи заявок. Срок подачи заявок – это период, который будут проходить торги. По регламенту срок должен составлять не менее 2-х рабочих дней с момента публикации. Дату начала подачи заявок вписывать не нужно, так как эта графа автоматически заполнится, когда данное извещение будет объявлено в </w:t>
      </w:r>
      <w:proofErr w:type="spellStart"/>
      <w:r>
        <w:t>агрегаторе</w:t>
      </w:r>
      <w:proofErr w:type="spellEnd"/>
      <w:r>
        <w:t xml:space="preserve">, это произойдет через 5-10 минут после отправки документа по маршруту. </w:t>
      </w:r>
    </w:p>
    <w:p w:rsidR="00531073" w:rsidRDefault="00531073">
      <w:r>
        <w:rPr>
          <w:noProof/>
          <w:lang w:eastAsia="ru-RU"/>
        </w:rPr>
        <w:drawing>
          <wp:inline distT="0" distB="0" distL="0" distR="0" wp14:anchorId="7999D9DB" wp14:editId="3ABD740B">
            <wp:extent cx="5940425" cy="2982781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09" w:rsidRDefault="00BA0F09"/>
    <w:p w:rsidR="00BA0F09" w:rsidRDefault="00BA0F09"/>
    <w:p w:rsidR="00BA0F09" w:rsidRDefault="00BA0F09">
      <w:r>
        <w:t>5</w:t>
      </w:r>
      <w:r w:rsidR="001F244D">
        <w:t>.</w:t>
      </w:r>
      <w:r>
        <w:t xml:space="preserve"> Далее выбираем контактные данные и сохраняем извещение.</w:t>
      </w:r>
    </w:p>
    <w:p w:rsidR="00BA0F09" w:rsidRDefault="00BA0F09">
      <w:r>
        <w:t>6</w:t>
      </w:r>
      <w:r w:rsidR="001F244D">
        <w:t>.</w:t>
      </w:r>
      <w:r>
        <w:t xml:space="preserve"> После успешного сохранения, у вас откроется кнопка «прикрепленные файлы». Необходимо войти по ней для прикрепления проекта контракта.</w:t>
      </w:r>
    </w:p>
    <w:p w:rsidR="00BA0F09" w:rsidRDefault="00BA0F09">
      <w:r>
        <w:rPr>
          <w:noProof/>
          <w:lang w:eastAsia="ru-RU"/>
        </w:rPr>
        <w:drawing>
          <wp:inline distT="0" distB="0" distL="0" distR="0" wp14:anchorId="303C06F5" wp14:editId="432B7E3B">
            <wp:extent cx="5940425" cy="29766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73" w:rsidRDefault="00531073"/>
    <w:p w:rsidR="00531073" w:rsidRDefault="00BA0F09">
      <w:r>
        <w:t>7</w:t>
      </w:r>
      <w:r w:rsidR="001F244D">
        <w:t>.</w:t>
      </w:r>
      <w:r>
        <w:t xml:space="preserve"> </w:t>
      </w:r>
      <w:r w:rsidR="001F244D">
        <w:t>Далее прикрепляете файл и подписываете</w:t>
      </w:r>
    </w:p>
    <w:p w:rsidR="001F244D" w:rsidRDefault="001F244D">
      <w:r>
        <w:rPr>
          <w:noProof/>
          <w:lang w:eastAsia="ru-RU"/>
        </w:rPr>
        <w:drawing>
          <wp:inline distT="0" distB="0" distL="0" distR="0" wp14:anchorId="15889572" wp14:editId="33D9EF5C">
            <wp:extent cx="6178378" cy="26690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0353" cy="26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44D" w:rsidRDefault="001F244D"/>
    <w:p w:rsidR="001F244D" w:rsidRDefault="001F244D"/>
    <w:p w:rsidR="001F244D" w:rsidRDefault="001F244D"/>
    <w:p w:rsidR="001F244D" w:rsidRDefault="001F244D"/>
    <w:p w:rsidR="001F244D" w:rsidRDefault="001F244D"/>
    <w:p w:rsidR="001F244D" w:rsidRDefault="001F244D"/>
    <w:p w:rsidR="001F244D" w:rsidRDefault="001F244D">
      <w:r>
        <w:t>8. После внесения всех изменений можно отправлять документ по маршруту.</w:t>
      </w:r>
      <w:r w:rsidR="00B80285">
        <w:t xml:space="preserve"> Отправив документ по маршруту, вы объявляете торги по данной закупке</w:t>
      </w:r>
      <w:bookmarkStart w:id="0" w:name="_GoBack"/>
      <w:bookmarkEnd w:id="0"/>
    </w:p>
    <w:sectPr w:rsidR="001F2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3775"/>
    <w:multiLevelType w:val="hybridMultilevel"/>
    <w:tmpl w:val="0618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B7"/>
    <w:rsid w:val="001F244D"/>
    <w:rsid w:val="00531073"/>
    <w:rsid w:val="00950570"/>
    <w:rsid w:val="00B80285"/>
    <w:rsid w:val="00BA0F09"/>
    <w:rsid w:val="00D460B7"/>
    <w:rsid w:val="00D9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24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24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2025-01-30T12:43:00Z</dcterms:created>
  <dcterms:modified xsi:type="dcterms:W3CDTF">2025-02-14T09:06:00Z</dcterms:modified>
</cp:coreProperties>
</file>